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F6A6E" w14:textId="6394AEB5" w:rsidR="009E1A3C" w:rsidRPr="009E1A3C" w:rsidRDefault="009E1A3C" w:rsidP="009E1A3C">
      <w:pPr>
        <w:shd w:val="clear" w:color="auto" w:fill="FFFFFF"/>
        <w:tabs>
          <w:tab w:val="left" w:pos="4845"/>
          <w:tab w:val="center" w:pos="5404"/>
          <w:tab w:val="left" w:pos="9537"/>
          <w:tab w:val="left" w:pos="9911"/>
        </w:tabs>
        <w:spacing w:after="0" w:line="240" w:lineRule="auto"/>
        <w:ind w:right="20" w:firstLine="748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4272EC" wp14:editId="7F7FC425">
            <wp:simplePos x="0" y="0"/>
            <wp:positionH relativeFrom="column">
              <wp:posOffset>2743200</wp:posOffset>
            </wp:positionH>
            <wp:positionV relativeFrom="paragraph">
              <wp:posOffset>-671195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3C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ab/>
        <w:t xml:space="preserve"> </w:t>
      </w:r>
    </w:p>
    <w:p w14:paraId="17493F74" w14:textId="77777777" w:rsidR="009E1A3C" w:rsidRDefault="009E1A3C" w:rsidP="009E1A3C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14:paraId="70141037" w14:textId="77777777" w:rsidR="009E1A3C" w:rsidRDefault="009E1A3C" w:rsidP="009E1A3C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14:paraId="0FE2B543" w14:textId="77777777" w:rsidR="009E1A3C" w:rsidRPr="009E1A3C" w:rsidRDefault="009E1A3C" w:rsidP="009E1A3C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bookmarkStart w:id="0" w:name="_GoBack"/>
      <w:bookmarkEnd w:id="0"/>
      <w:r w:rsidRPr="009E1A3C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Совет депутатов ЗАБОРЬЕВСКОГО СЕЛЬСКОГО поселения Демидовского района Смоленской области ПЕРВОГО СОЗЫВА</w:t>
      </w:r>
    </w:p>
    <w:p w14:paraId="075080C4" w14:textId="77777777" w:rsidR="009E1A3C" w:rsidRPr="009E1A3C" w:rsidRDefault="009E1A3C" w:rsidP="009E1A3C">
      <w:pPr>
        <w:shd w:val="clear" w:color="auto" w:fill="FFFFFF"/>
        <w:spacing w:after="0" w:line="240" w:lineRule="auto"/>
        <w:ind w:right="1843" w:firstLine="7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68A63C" w14:textId="77777777" w:rsidR="009E1A3C" w:rsidRPr="009E1A3C" w:rsidRDefault="009E1A3C" w:rsidP="009E1A3C">
      <w:pPr>
        <w:keepNext/>
        <w:shd w:val="clear" w:color="auto" w:fill="FFFFFF"/>
        <w:tabs>
          <w:tab w:val="left" w:pos="35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9E1A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9E1A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Е Н И Е</w:t>
      </w:r>
    </w:p>
    <w:p w14:paraId="67BE2D20" w14:textId="77777777" w:rsidR="009E1A3C" w:rsidRPr="009E1A3C" w:rsidRDefault="009E1A3C" w:rsidP="009E1A3C">
      <w:pPr>
        <w:shd w:val="clear" w:color="auto" w:fill="FFFFFF"/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D622F5" w14:textId="77777777" w:rsidR="009E1A3C" w:rsidRPr="009E1A3C" w:rsidRDefault="009E1A3C" w:rsidP="009E1A3C">
      <w:pPr>
        <w:shd w:val="clear" w:color="auto" w:fill="FFFFFF"/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24.07.2020 года                                                                                  № 21</w:t>
      </w:r>
    </w:p>
    <w:p w14:paraId="0307CDED" w14:textId="77777777" w:rsidR="009E1A3C" w:rsidRPr="009E1A3C" w:rsidRDefault="009E1A3C" w:rsidP="009E1A3C">
      <w:pPr>
        <w:shd w:val="clear" w:color="auto" w:fill="FFFFFF"/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73A40F" w14:textId="77777777" w:rsidR="009E1A3C" w:rsidRPr="009E1A3C" w:rsidRDefault="009E1A3C" w:rsidP="009E1A3C">
      <w:pPr>
        <w:shd w:val="clear" w:color="auto" w:fill="FFFFFF"/>
        <w:tabs>
          <w:tab w:val="left" w:pos="4245"/>
          <w:tab w:val="left" w:pos="5387"/>
          <w:tab w:val="left" w:pos="5812"/>
        </w:tabs>
        <w:spacing w:after="0" w:line="240" w:lineRule="auto"/>
        <w:ind w:right="497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отчете Главы муниципального образования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результатах его деятельности, деятельности Администрации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Демидовского района Смоленской области за 2019 год</w:t>
      </w:r>
    </w:p>
    <w:p w14:paraId="3869BEAD" w14:textId="77777777" w:rsidR="009E1A3C" w:rsidRPr="009E1A3C" w:rsidRDefault="009E1A3C" w:rsidP="009E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C4BA8E" w14:textId="77777777" w:rsidR="009E1A3C" w:rsidRPr="009E1A3C" w:rsidRDefault="009E1A3C" w:rsidP="009E1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5ACE8" w14:textId="77777777" w:rsidR="009E1A3C" w:rsidRPr="009E1A3C" w:rsidRDefault="009E1A3C" w:rsidP="009E1A3C">
      <w:p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представленный Главой муниципального образования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Демидовского района Смоленской области отчет о результатах своей деятельности, деятельности Администрации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E1A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Демидовского района Смоленской области за 2019 год, в соответствии с Федеральным законом от 6 октября 2003 № 131-ФЗ «Об общих принципах организации местного  самоуправления в Российской Федерации»,  Совет депутатов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Демидовского района Смоленской области</w:t>
      </w:r>
      <w:proofErr w:type="gramEnd"/>
    </w:p>
    <w:p w14:paraId="07371986" w14:textId="77777777" w:rsidR="009E1A3C" w:rsidRPr="009E1A3C" w:rsidRDefault="009E1A3C" w:rsidP="009E1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AE9F7" w14:textId="77777777" w:rsidR="009E1A3C" w:rsidRPr="009E1A3C" w:rsidRDefault="009E1A3C" w:rsidP="009E1A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9E1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544EA316" w14:textId="77777777" w:rsidR="009E1A3C" w:rsidRPr="009E1A3C" w:rsidRDefault="009E1A3C" w:rsidP="009E1A3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37495" w14:textId="77777777" w:rsidR="009E1A3C" w:rsidRPr="009E1A3C" w:rsidRDefault="009E1A3C" w:rsidP="009E1A3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Главы муниципального образования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Демидовского района Смоленской области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Хотченковой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Евдокии Владимировны о результатах своей деятельности, деятельности Администрации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2019 год (приложение).</w:t>
      </w:r>
    </w:p>
    <w:p w14:paraId="362C600E" w14:textId="77777777" w:rsidR="009E1A3C" w:rsidRPr="009E1A3C" w:rsidRDefault="009E1A3C" w:rsidP="009E1A3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деятельность Главы муниципального образования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Демидовского района Смоленской области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Хотченковой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Евдокии Владимировны и деятельность Администрации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2019 год удовлетворительной.</w:t>
      </w:r>
    </w:p>
    <w:p w14:paraId="5F6DD073" w14:textId="77777777" w:rsidR="009E1A3C" w:rsidRPr="009E1A3C" w:rsidRDefault="009E1A3C" w:rsidP="009E1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 силу со  дня его принятия  и  подлежит официальному опубликованию в средстве массовой информации «ВЕСТИ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14:paraId="12E2C40A" w14:textId="77777777" w:rsidR="009E1A3C" w:rsidRPr="009E1A3C" w:rsidRDefault="009E1A3C" w:rsidP="009E1A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77B91" w14:textId="77777777" w:rsidR="009E1A3C" w:rsidRPr="009E1A3C" w:rsidRDefault="009E1A3C" w:rsidP="009E1A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089C2B8B" w14:textId="77777777" w:rsidR="009E1A3C" w:rsidRPr="009E1A3C" w:rsidRDefault="009E1A3C" w:rsidP="009E1A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A3F1A02" w14:textId="77777777" w:rsidR="009E1A3C" w:rsidRDefault="009E1A3C" w:rsidP="009E1A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Демидовского района Смоленской области                             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4"/>
          <w:lang w:eastAsia="ru-RU"/>
        </w:rPr>
        <w:t>Хотченкова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Е.В.  </w:t>
      </w:r>
    </w:p>
    <w:p w14:paraId="6D27C0AF" w14:textId="77777777" w:rsidR="009E1A3C" w:rsidRDefault="009E1A3C" w:rsidP="009E1A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17F61B" w14:textId="77777777" w:rsidR="009E1A3C" w:rsidRPr="009E1A3C" w:rsidRDefault="009E1A3C" w:rsidP="009E1A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A28029" w14:textId="77777777" w:rsidR="009E1A3C" w:rsidRPr="009E1A3C" w:rsidRDefault="009E1A3C" w:rsidP="009E1A3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14:paraId="478260A2" w14:textId="77777777" w:rsidR="00B13E46" w:rsidRPr="00B13E46" w:rsidRDefault="00B13E46" w:rsidP="00B13E4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Отчет главы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образования</w:t>
      </w:r>
      <w:r w:rsidRPr="00B13E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Заборьевского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</w:t>
      </w:r>
      <w:r w:rsidR="007E77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Демидовского района Смоленской области </w:t>
      </w:r>
      <w:r w:rsidRPr="00B13E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о результатах деятельности администрации поселения за 2019 год и перспективах развития на 2020 год</w:t>
      </w:r>
    </w:p>
    <w:p w14:paraId="6FC20974" w14:textId="77777777" w:rsidR="00B13E46" w:rsidRPr="00B13E46" w:rsidRDefault="00B13E46" w:rsidP="00B13E4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01F1A8D8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Сегодня  я подведу основные итоги работы за прошедший 2019 год.</w:t>
      </w:r>
    </w:p>
    <w:p w14:paraId="2EE72A21" w14:textId="2EAC4DAA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Деятельность администрации </w:t>
      </w:r>
      <w:proofErr w:type="spellStart"/>
      <w:r w:rsidR="00746B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Заборьевского</w:t>
      </w:r>
      <w:proofErr w:type="spellEnd"/>
      <w:r w:rsidR="00746B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Демидовского района Смоленской области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минувшем периоде строилась в соответствии</w:t>
      </w:r>
      <w:r w:rsidR="00746B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федеральным 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законодательством</w:t>
      </w:r>
      <w:r w:rsidR="00EC7D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РФ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Уставом </w:t>
      </w:r>
      <w:proofErr w:type="spellStart"/>
      <w:r w:rsidR="00746B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Заборьевского</w:t>
      </w:r>
      <w:proofErr w:type="spellEnd"/>
      <w:r w:rsidR="00746B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="00EC7D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Демидовского района Смоленской области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14:paraId="75480EA7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  поселения и специалистами, рассмотрения письменных и устных обращений.</w:t>
      </w:r>
    </w:p>
    <w:p w14:paraId="68670544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</w:t>
      </w:r>
      <w:r w:rsidR="00746B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 и Совета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депутатов используется официальный сайт администрации</w:t>
      </w:r>
      <w:r w:rsidR="00746B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746B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Заборьевского</w:t>
      </w:r>
      <w:proofErr w:type="spellEnd"/>
      <w:r w:rsidR="00746B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</w:t>
      </w:r>
      <w:proofErr w:type="gramStart"/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другое</w:t>
      </w:r>
      <w:proofErr w:type="gramEnd"/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Основной задачей сайта является обеспечение гласности и доступности информации о деятельности органов местного самоуправления поселения  и принимаемых ими решениях.</w:t>
      </w:r>
    </w:p>
    <w:p w14:paraId="5341F16C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</w:t>
      </w:r>
      <w:r w:rsidR="00746B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тория поселения составляет </w:t>
      </w:r>
      <w:r w:rsidR="00746B36" w:rsidRPr="00746B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98913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га</w:t>
      </w:r>
      <w:r w:rsidR="008A42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24979886" w14:textId="4A95BAB0" w:rsidR="00EF536B" w:rsidRPr="009E1A3C" w:rsidRDefault="00B13E46" w:rsidP="009E1A3C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состав </w:t>
      </w:r>
      <w:proofErr w:type="spellStart"/>
      <w:r w:rsidR="008A42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Заборьевского</w:t>
      </w:r>
      <w:proofErr w:type="spellEnd"/>
      <w:r w:rsidR="008A42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A42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входят 81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A42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населенный 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пункта</w:t>
      </w:r>
      <w:r w:rsidR="008A42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Общ</w:t>
      </w:r>
      <w:r w:rsidR="006D47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ая протяженность дорожной сети 71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6D47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59 км.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Все населенные пункты на территории поселения соединены асфальтированными либо гравийными дорогами.</w:t>
      </w:r>
    </w:p>
    <w:p w14:paraId="66C31FEC" w14:textId="77777777" w:rsidR="00B13E46" w:rsidRDefault="00B13E46" w:rsidP="006D47E1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Численность населения сельского поселения по состоянию на</w:t>
      </w:r>
      <w:r w:rsid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01.12</w:t>
      </w:r>
      <w:r w:rsidR="006D47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</w:t>
      </w:r>
      <w:r w:rsid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 года составляет 1710</w:t>
      </w:r>
      <w:r w:rsidR="006D47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человек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 </w:t>
      </w: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5602"/>
        <w:gridCol w:w="1910"/>
        <w:gridCol w:w="1843"/>
      </w:tblGrid>
      <w:tr w:rsidR="00EF536B" w:rsidRPr="00EF536B" w14:paraId="608F4A5D" w14:textId="77777777" w:rsidTr="009E1A3C">
        <w:tc>
          <w:tcPr>
            <w:tcW w:w="1277" w:type="dxa"/>
          </w:tcPr>
          <w:p w14:paraId="66AC995E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602" w:type="dxa"/>
          </w:tcPr>
          <w:p w14:paraId="068495ED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dxa"/>
          </w:tcPr>
          <w:p w14:paraId="2778525B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на 01.12.2018г.</w:t>
            </w:r>
          </w:p>
        </w:tc>
        <w:tc>
          <w:tcPr>
            <w:tcW w:w="1843" w:type="dxa"/>
          </w:tcPr>
          <w:p w14:paraId="4DFC3BCF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на 01.12.2019г.</w:t>
            </w:r>
          </w:p>
        </w:tc>
      </w:tr>
      <w:tr w:rsidR="00EF536B" w:rsidRPr="00EF536B" w14:paraId="388FBDD9" w14:textId="77777777" w:rsidTr="009E1A3C">
        <w:trPr>
          <w:trHeight w:val="70"/>
        </w:trPr>
        <w:tc>
          <w:tcPr>
            <w:tcW w:w="1277" w:type="dxa"/>
          </w:tcPr>
          <w:p w14:paraId="7424CDA4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2" w:type="dxa"/>
          </w:tcPr>
          <w:p w14:paraId="42F1F015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910" w:type="dxa"/>
          </w:tcPr>
          <w:p w14:paraId="569437DC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1795</w:t>
            </w:r>
          </w:p>
        </w:tc>
        <w:tc>
          <w:tcPr>
            <w:tcW w:w="1843" w:type="dxa"/>
          </w:tcPr>
          <w:p w14:paraId="0F2FD1C9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1710</w:t>
            </w:r>
          </w:p>
        </w:tc>
      </w:tr>
      <w:tr w:rsidR="00EF536B" w:rsidRPr="00EF536B" w14:paraId="67E02B87" w14:textId="77777777" w:rsidTr="009E1A3C">
        <w:trPr>
          <w:trHeight w:val="70"/>
        </w:trPr>
        <w:tc>
          <w:tcPr>
            <w:tcW w:w="1277" w:type="dxa"/>
          </w:tcPr>
          <w:p w14:paraId="7D72FFA6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2" w:type="dxa"/>
          </w:tcPr>
          <w:p w14:paraId="3FC690FF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трудоспособного</w:t>
            </w:r>
          </w:p>
        </w:tc>
        <w:tc>
          <w:tcPr>
            <w:tcW w:w="1910" w:type="dxa"/>
          </w:tcPr>
          <w:p w14:paraId="3FB54CB2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843" w:type="dxa"/>
          </w:tcPr>
          <w:p w14:paraId="294C1C23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</w:tr>
      <w:tr w:rsidR="00EF536B" w:rsidRPr="00EF536B" w14:paraId="6B6C69C9" w14:textId="77777777" w:rsidTr="009E1A3C">
        <w:trPr>
          <w:trHeight w:val="54"/>
        </w:trPr>
        <w:tc>
          <w:tcPr>
            <w:tcW w:w="1277" w:type="dxa"/>
          </w:tcPr>
          <w:p w14:paraId="1DF2B874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02" w:type="dxa"/>
            <w:shd w:val="clear" w:color="auto" w:fill="auto"/>
          </w:tcPr>
          <w:p w14:paraId="039B0EE3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работающего</w:t>
            </w:r>
          </w:p>
        </w:tc>
        <w:tc>
          <w:tcPr>
            <w:tcW w:w="1910" w:type="dxa"/>
          </w:tcPr>
          <w:p w14:paraId="6E96DEA6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572</w:t>
            </w:r>
          </w:p>
        </w:tc>
        <w:tc>
          <w:tcPr>
            <w:tcW w:w="1843" w:type="dxa"/>
          </w:tcPr>
          <w:p w14:paraId="2CE86B62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</w:tr>
      <w:tr w:rsidR="00EF536B" w:rsidRPr="00EF536B" w14:paraId="326A55EF" w14:textId="77777777" w:rsidTr="009E1A3C">
        <w:trPr>
          <w:trHeight w:val="48"/>
        </w:trPr>
        <w:tc>
          <w:tcPr>
            <w:tcW w:w="1277" w:type="dxa"/>
          </w:tcPr>
          <w:p w14:paraId="39234665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02" w:type="dxa"/>
            <w:shd w:val="clear" w:color="auto" w:fill="auto"/>
          </w:tcPr>
          <w:p w14:paraId="19506CA2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неработающего</w:t>
            </w:r>
          </w:p>
        </w:tc>
        <w:tc>
          <w:tcPr>
            <w:tcW w:w="1910" w:type="dxa"/>
          </w:tcPr>
          <w:p w14:paraId="3D643175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1843" w:type="dxa"/>
          </w:tcPr>
          <w:p w14:paraId="47CA2E98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</w:tr>
      <w:tr w:rsidR="00EF536B" w:rsidRPr="00EF536B" w14:paraId="5EF1A64B" w14:textId="77777777" w:rsidTr="009E1A3C">
        <w:trPr>
          <w:trHeight w:val="48"/>
        </w:trPr>
        <w:tc>
          <w:tcPr>
            <w:tcW w:w="1277" w:type="dxa"/>
          </w:tcPr>
          <w:p w14:paraId="346F8E10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02" w:type="dxa"/>
            <w:shd w:val="clear" w:color="auto" w:fill="auto"/>
          </w:tcPr>
          <w:p w14:paraId="36A9C64B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пенсионеров</w:t>
            </w:r>
          </w:p>
        </w:tc>
        <w:tc>
          <w:tcPr>
            <w:tcW w:w="1910" w:type="dxa"/>
          </w:tcPr>
          <w:p w14:paraId="2A28F3DA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1843" w:type="dxa"/>
          </w:tcPr>
          <w:p w14:paraId="001FCC6A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</w:p>
        </w:tc>
      </w:tr>
      <w:tr w:rsidR="00EF536B" w:rsidRPr="00EF536B" w14:paraId="004C96B9" w14:textId="77777777" w:rsidTr="009E1A3C">
        <w:trPr>
          <w:trHeight w:val="48"/>
        </w:trPr>
        <w:tc>
          <w:tcPr>
            <w:tcW w:w="1277" w:type="dxa"/>
          </w:tcPr>
          <w:p w14:paraId="77857664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02" w:type="dxa"/>
            <w:shd w:val="clear" w:color="auto" w:fill="auto"/>
          </w:tcPr>
          <w:p w14:paraId="561BDF2D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детей всего</w:t>
            </w:r>
          </w:p>
        </w:tc>
        <w:tc>
          <w:tcPr>
            <w:tcW w:w="1910" w:type="dxa"/>
          </w:tcPr>
          <w:p w14:paraId="064D9D23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843" w:type="dxa"/>
          </w:tcPr>
          <w:p w14:paraId="6A920EBF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</w:tr>
      <w:tr w:rsidR="00EF536B" w:rsidRPr="00EF536B" w14:paraId="5207D0D8" w14:textId="77777777" w:rsidTr="009E1A3C">
        <w:trPr>
          <w:trHeight w:val="48"/>
        </w:trPr>
        <w:tc>
          <w:tcPr>
            <w:tcW w:w="1277" w:type="dxa"/>
          </w:tcPr>
          <w:p w14:paraId="153EE8D0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5602" w:type="dxa"/>
            <w:shd w:val="clear" w:color="auto" w:fill="auto"/>
          </w:tcPr>
          <w:p w14:paraId="2976307B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в том числе школьников</w:t>
            </w:r>
          </w:p>
        </w:tc>
        <w:tc>
          <w:tcPr>
            <w:tcW w:w="1910" w:type="dxa"/>
          </w:tcPr>
          <w:p w14:paraId="362EBA61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843" w:type="dxa"/>
          </w:tcPr>
          <w:p w14:paraId="39B0E32C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</w:tr>
      <w:tr w:rsidR="00EF536B" w:rsidRPr="00EF536B" w14:paraId="703FD248" w14:textId="77777777" w:rsidTr="009E1A3C">
        <w:trPr>
          <w:trHeight w:val="48"/>
        </w:trPr>
        <w:tc>
          <w:tcPr>
            <w:tcW w:w="1277" w:type="dxa"/>
          </w:tcPr>
          <w:p w14:paraId="10E3E1B6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02" w:type="dxa"/>
            <w:shd w:val="clear" w:color="auto" w:fill="auto"/>
          </w:tcPr>
          <w:p w14:paraId="1156C488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дошкольников</w:t>
            </w:r>
          </w:p>
        </w:tc>
        <w:tc>
          <w:tcPr>
            <w:tcW w:w="1910" w:type="dxa"/>
          </w:tcPr>
          <w:p w14:paraId="48BE5ED6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843" w:type="dxa"/>
          </w:tcPr>
          <w:p w14:paraId="4A4911E1" w14:textId="77777777" w:rsidR="00EF536B" w:rsidRPr="00EF536B" w:rsidRDefault="00EF536B" w:rsidP="00EF536B">
            <w:pPr>
              <w:tabs>
                <w:tab w:val="left" w:pos="816"/>
              </w:tabs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6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</w:tbl>
    <w:p w14:paraId="5B73036C" w14:textId="77777777" w:rsidR="00EF536B" w:rsidRPr="00B13E46" w:rsidRDefault="00EF536B" w:rsidP="006D47E1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14:paraId="66573C65" w14:textId="77777777" w:rsidR="00EF536B" w:rsidRDefault="00EF536B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поселения расположены 4 Дома культуры, 7 </w:t>
      </w:r>
      <w:proofErr w:type="spellStart"/>
      <w:r w:rsidRP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фельдшерско</w:t>
      </w:r>
      <w:proofErr w:type="spellEnd"/>
      <w:r w:rsidRP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акушерских пункта, 4 общеобразовательных учреждения, в которых обучаются 141 детей.  Имеется 5 отделений связи, 12 объектов розничной торговли.</w:t>
      </w:r>
    </w:p>
    <w:p w14:paraId="3BB4D9B1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</w:t>
      </w:r>
      <w:r w:rsid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ление трудится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организациях, расположенных на территории </w:t>
      </w:r>
      <w:proofErr w:type="spellStart"/>
      <w:r w:rsid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Заборьевского</w:t>
      </w:r>
      <w:proofErr w:type="spellEnd"/>
      <w:r w:rsid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а также вахтовым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методом</w:t>
      </w:r>
      <w:r w:rsid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соседних регионах.</w:t>
      </w:r>
    </w:p>
    <w:p w14:paraId="24101D77" w14:textId="05DB6C8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поселения осуществляют деятельность сельхозпредприятия </w:t>
      </w:r>
      <w:r w:rsid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EC7D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«Новоселки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», </w:t>
      </w:r>
      <w:r w:rsid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ИП Голубева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EC7D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СПК «</w:t>
      </w:r>
      <w:proofErr w:type="spellStart"/>
      <w:r w:rsidR="00EC7D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Моховичи</w:t>
      </w:r>
      <w:proofErr w:type="spellEnd"/>
      <w:r w:rsidR="00EC7D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14:paraId="1947209F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Основной целью деятельности администрации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14:paraId="58BB24B0" w14:textId="4DDF2E1D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отч</w:t>
      </w:r>
      <w:r w:rsidR="00D85B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етный период</w:t>
      </w:r>
      <w:r w:rsidR="00EF53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 Г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лаве </w:t>
      </w:r>
      <w:r w:rsidR="00D85B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работникам администрации </w:t>
      </w:r>
      <w:r w:rsidR="00D85B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оступали обращения по самым разнообраз</w:t>
      </w:r>
      <w:r w:rsidR="00D85B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ным вопросам. Было рассмотрено 26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письменных заявлений. Обращения граждан в основном были связаны с решением бытовых проблем: благоустройством, ремонтом водопровода, уличного освещения, ремонт дорог, решением социальных вопросов. Все  заявления были  рассмотрены в установленные законом сроки,  и  отправлены ответы заявителю о результатах рассмотрения обращений.</w:t>
      </w:r>
    </w:p>
    <w:p w14:paraId="1E7B653B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рамках нормотворческой деятельнос</w:t>
      </w:r>
      <w:r w:rsidR="00D85B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ти за отчетный период принято  110 постановлений 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 </w:t>
      </w:r>
      <w:r w:rsidR="00D85B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39 распоряжений 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 основ</w:t>
      </w:r>
      <w:r w:rsidR="00D85B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ной деятельности,   проведено  15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заседаний </w:t>
      </w:r>
      <w:r w:rsidR="00D85B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Совета депутатов, на </w:t>
      </w:r>
      <w:r w:rsidR="005A52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которых  принято 49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Решений по ряду важных вопросов. За 2019 год специалистами а</w:t>
      </w:r>
      <w:r w:rsidR="00D85B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дминистрации выдано гражданам 865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справок различного характера, выписок из </w:t>
      </w:r>
      <w:proofErr w:type="spellStart"/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похозяйственных</w:t>
      </w:r>
      <w:proofErr w:type="spellEnd"/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книг, оказывалась помощь в оформлении документов на получение субсидий, льгот, адресной помощи, детских пособий, материальной помощи</w:t>
      </w:r>
      <w:r w:rsidR="00D85B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7EE7547B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Администрацией поселения </w:t>
      </w:r>
      <w:r w:rsidR="004506F8" w:rsidRP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ведется исполнение отдельных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364 военнообязанных  человек, в том числе гр</w:t>
      </w:r>
      <w:r w:rsidR="00645F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аждан пребывающих в запасе – 320 человек, призывников – 11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чел. За 2019 год случаев нарушения в области воинского учета </w:t>
      </w:r>
      <w:proofErr w:type="gramStart"/>
      <w:r w:rsidR="00645F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гражданами</w:t>
      </w:r>
      <w:proofErr w:type="gramEnd"/>
      <w:r w:rsidR="00645F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пребывающими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запасе учетно-воинской дисциплины не имелось.</w:t>
      </w:r>
    </w:p>
    <w:p w14:paraId="0BA100E7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Подводя итоги работы администрации </w:t>
      </w:r>
      <w:proofErr w:type="spellStart"/>
      <w:r w:rsidR="00645F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Заборьевского</w:t>
      </w:r>
      <w:proofErr w:type="spellEnd"/>
      <w:r w:rsidR="00645F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обеспечению финансирования всех полномочий, определенных ФЗ №131-ФЗ «Об общих принципах организации местного самоуправления в РФ» за 2018 год можно отметить, что главным финансовым инструментом для достижения стабильности социально-экономического развития </w:t>
      </w:r>
      <w:proofErr w:type="gramStart"/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</w:t>
      </w:r>
      <w:proofErr w:type="gramEnd"/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безусловно служит бюджет. От того, насколько активно он пополняется, решаются текущие задачи, определяется судьба 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 Также специалистами администрации ведется активная работа по сокращению задолженности по налогам.</w:t>
      </w:r>
    </w:p>
    <w:p w14:paraId="787EDAA7" w14:textId="77777777" w:rsidR="00EC7DC2" w:rsidRPr="00EC7DC2" w:rsidRDefault="00B13E46" w:rsidP="00EC7D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D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gramStart"/>
      <w:r w:rsidR="00EC7DC2" w:rsidRPr="00EC7DC2">
        <w:rPr>
          <w:rFonts w:ascii="Times New Roman" w:hAnsi="Times New Roman" w:cs="Times New Roman"/>
          <w:sz w:val="28"/>
          <w:szCs w:val="28"/>
        </w:rPr>
        <w:t xml:space="preserve">Деятельность Администрации </w:t>
      </w:r>
      <w:proofErr w:type="spellStart"/>
      <w:r w:rsidR="00EC7DC2" w:rsidRPr="00EC7DC2"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 w:rsidR="00EC7DC2" w:rsidRPr="00EC7DC2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в текущем финансовом году, как и в прежние года, направлена на удержание достигнутой ранее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proofErr w:type="spellStart"/>
      <w:r w:rsidR="00EC7DC2" w:rsidRPr="00EC7DC2"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 w:rsidR="00EC7DC2" w:rsidRPr="00EC7DC2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области, улучшение ситуации в социальной сфере, на комфортность проживания на территории </w:t>
      </w:r>
      <w:proofErr w:type="spellStart"/>
      <w:r w:rsidR="00EC7DC2" w:rsidRPr="00EC7DC2"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 w:rsidR="00EC7DC2" w:rsidRPr="00EC7DC2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</w:t>
      </w:r>
      <w:proofErr w:type="gramEnd"/>
      <w:r w:rsidR="00EC7DC2" w:rsidRPr="00EC7DC2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14:paraId="359732A7" w14:textId="77777777" w:rsidR="00EC7DC2" w:rsidRPr="00EC7DC2" w:rsidRDefault="00EC7DC2" w:rsidP="00EC7D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DC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EC7D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7DC2">
        <w:rPr>
          <w:rFonts w:ascii="Times New Roman" w:hAnsi="Times New Roman" w:cs="Times New Roman"/>
          <w:sz w:val="28"/>
          <w:szCs w:val="28"/>
        </w:rPr>
        <w:t xml:space="preserve"> 2019 года сохранялась стабильная социально-экономическая ситуация в сельском поселении. Принимаются необходимые меры для обеспечения нормальных условий для проживания жителей сельского поселения, их социальной защиты и поддержки, соблюдения на территории поселения общественной безопасности и правопорядка.</w:t>
      </w:r>
    </w:p>
    <w:p w14:paraId="047EFF6C" w14:textId="77777777" w:rsidR="00EC7DC2" w:rsidRPr="00EC7DC2" w:rsidRDefault="00EC7DC2" w:rsidP="00EC7D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DC2">
        <w:rPr>
          <w:rFonts w:ascii="Times New Roman" w:hAnsi="Times New Roman" w:cs="Times New Roman"/>
          <w:sz w:val="28"/>
          <w:szCs w:val="28"/>
        </w:rPr>
        <w:t xml:space="preserve">В текущем году ведется целенаправленная работа по дальнейшей стабилизации экономического состояния предприятий и организаций сельского поселения. </w:t>
      </w:r>
    </w:p>
    <w:p w14:paraId="1719820B" w14:textId="77777777" w:rsidR="00EC7DC2" w:rsidRPr="00EC7DC2" w:rsidRDefault="00EC7DC2" w:rsidP="00EC7DC2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C7DC2">
        <w:rPr>
          <w:sz w:val="28"/>
          <w:szCs w:val="28"/>
        </w:rPr>
        <w:t>Осуществлялась работа с организациями, учреждениями, предприятиями, индивидуальными предпринимателями по вопросу исполнения доходной части местного бюджета, проведена сверка базы данных налогоплательщиков местных налогов с налоговой службой.</w:t>
      </w:r>
    </w:p>
    <w:p w14:paraId="489E8F20" w14:textId="77777777" w:rsidR="00EC7DC2" w:rsidRPr="00EC7DC2" w:rsidRDefault="00EC7DC2" w:rsidP="00EC7DC2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C7DC2">
        <w:rPr>
          <w:sz w:val="28"/>
          <w:szCs w:val="28"/>
        </w:rPr>
        <w:t>Проводилась работа с арендаторами земельных участков и муниципального имущества по вопросу своевременного внесения арендной платы.</w:t>
      </w:r>
    </w:p>
    <w:p w14:paraId="05E5A222" w14:textId="77777777" w:rsidR="00EC7DC2" w:rsidRPr="00EC7DC2" w:rsidRDefault="00EC7DC2" w:rsidP="00EC7DC2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C7DC2">
        <w:rPr>
          <w:sz w:val="28"/>
          <w:szCs w:val="28"/>
        </w:rPr>
        <w:t>Велась постоянная работа с предпринимателями по легализации своих доходов и своевременной уплате налоговых отчислений.</w:t>
      </w:r>
    </w:p>
    <w:p w14:paraId="5589AE38" w14:textId="77777777" w:rsidR="00EC7DC2" w:rsidRPr="00EC7DC2" w:rsidRDefault="00EC7DC2" w:rsidP="00EC7DC2">
      <w:pPr>
        <w:pStyle w:val="Style5"/>
        <w:widowControl/>
        <w:spacing w:line="240" w:lineRule="auto"/>
        <w:ind w:firstLine="720"/>
        <w:rPr>
          <w:rStyle w:val="FontStyle67"/>
          <w:sz w:val="28"/>
          <w:szCs w:val="28"/>
        </w:rPr>
      </w:pPr>
      <w:r w:rsidRPr="00EC7DC2">
        <w:rPr>
          <w:rStyle w:val="FontStyle67"/>
          <w:sz w:val="28"/>
          <w:szCs w:val="28"/>
        </w:rPr>
        <w:t xml:space="preserve">Доходы местного бюджета формируются в соответствии с бюджетным законодательством Российской Федерации, законодательством РФ о налогах и сборах, законодательством Смоленской области о налогах и сборах, нормативными правовыми актами </w:t>
      </w:r>
      <w:proofErr w:type="spellStart"/>
      <w:r w:rsidRPr="00EC7DC2">
        <w:rPr>
          <w:rStyle w:val="FontStyle67"/>
          <w:sz w:val="28"/>
          <w:szCs w:val="28"/>
        </w:rPr>
        <w:t>Заборьевского</w:t>
      </w:r>
      <w:proofErr w:type="spellEnd"/>
      <w:r w:rsidRPr="00EC7DC2">
        <w:rPr>
          <w:rStyle w:val="FontStyle67"/>
          <w:sz w:val="28"/>
          <w:szCs w:val="28"/>
        </w:rPr>
        <w:t xml:space="preserve"> сельского поселения Демидовского района Смоленской области о налогах и сборах.</w:t>
      </w:r>
    </w:p>
    <w:p w14:paraId="1DED7935" w14:textId="01A6A4DB" w:rsidR="00EC7DC2" w:rsidRDefault="00EC7DC2" w:rsidP="00EC7DC2">
      <w:pPr>
        <w:pStyle w:val="Style5"/>
        <w:widowControl/>
        <w:spacing w:line="240" w:lineRule="auto"/>
        <w:ind w:firstLine="720"/>
        <w:rPr>
          <w:rStyle w:val="FontStyle67"/>
          <w:sz w:val="28"/>
          <w:szCs w:val="28"/>
        </w:rPr>
      </w:pPr>
      <w:r w:rsidRPr="00EC7DC2">
        <w:rPr>
          <w:rStyle w:val="FontStyle67"/>
          <w:sz w:val="28"/>
          <w:szCs w:val="28"/>
        </w:rPr>
        <w:t>Доходы местного бюджета образуются за счет налоговых и неналоговых доходов и безвозмездных поступлений.</w:t>
      </w:r>
    </w:p>
    <w:p w14:paraId="6935177A" w14:textId="77777777" w:rsidR="00EC7DC2" w:rsidRPr="00EC7DC2" w:rsidRDefault="00EC7DC2" w:rsidP="00EC7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7DC2">
        <w:rPr>
          <w:rFonts w:ascii="Times New Roman" w:eastAsia="Times New Roman" w:hAnsi="Times New Roman"/>
          <w:color w:val="000000"/>
          <w:sz w:val="28"/>
          <w:szCs w:val="28"/>
        </w:rPr>
        <w:t>Органы местного самоуправления сельского поселения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правоотношений, осуществлению бюджетного процесса, размерам дефицита местного бюджета, уровню и составу муниципального долга, исполнению бюджетных и долговых обязательств сельского поселения. Доходы местного бюджета формируются за счет собственных доходов и отчислений от федеральных и региональных регулирующих налогов и сборов, других доходов в безвозмездном и безвозвратном порядке, поступающих в соответствии с федеральным и областным законодательством, постановлениями Советов депутатов в распоряжение органов местного самоуправления.</w:t>
      </w:r>
    </w:p>
    <w:p w14:paraId="34D29D61" w14:textId="77777777" w:rsidR="00EC7DC2" w:rsidRPr="00EC7DC2" w:rsidRDefault="00EC7DC2" w:rsidP="00EC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DC2">
        <w:rPr>
          <w:rFonts w:ascii="Times New Roman" w:eastAsia="Times New Roman" w:hAnsi="Times New Roman"/>
          <w:color w:val="000000"/>
          <w:sz w:val="28"/>
          <w:szCs w:val="28"/>
        </w:rPr>
        <w:t xml:space="preserve">В 2019 году велась работа по </w:t>
      </w:r>
      <w:r w:rsidRPr="00EC7DC2">
        <w:rPr>
          <w:rFonts w:ascii="Times New Roman" w:hAnsi="Times New Roman" w:cs="Times New Roman"/>
          <w:sz w:val="28"/>
          <w:szCs w:val="28"/>
        </w:rPr>
        <w:t>реализации муниципальных программ, на которые были утверждены бюджетные ассигнования в сумме 9024,9 тыс. рублей, а именно:</w:t>
      </w:r>
    </w:p>
    <w:p w14:paraId="0EEC67F6" w14:textId="77777777" w:rsidR="00EC7DC2" w:rsidRPr="00EC7DC2" w:rsidRDefault="00EC7DC2" w:rsidP="00EC7D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C2">
        <w:rPr>
          <w:rFonts w:ascii="Times New Roman" w:hAnsi="Times New Roman"/>
          <w:sz w:val="28"/>
          <w:szCs w:val="28"/>
        </w:rPr>
        <w:lastRenderedPageBreak/>
        <w:t xml:space="preserve">«Развитие и поддержка малого предпринимательства на территории </w:t>
      </w:r>
      <w:proofErr w:type="spellStart"/>
      <w:r w:rsidRPr="00EC7DC2">
        <w:rPr>
          <w:rFonts w:ascii="Times New Roman" w:hAnsi="Times New Roman"/>
          <w:sz w:val="28"/>
          <w:szCs w:val="28"/>
        </w:rPr>
        <w:t>Заборьевского</w:t>
      </w:r>
      <w:proofErr w:type="spellEnd"/>
      <w:r w:rsidRPr="00EC7DC2"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области»;</w:t>
      </w:r>
    </w:p>
    <w:p w14:paraId="1E5CF40E" w14:textId="77777777" w:rsidR="00EC7DC2" w:rsidRPr="00EC7DC2" w:rsidRDefault="00EC7DC2" w:rsidP="00EC7D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C2">
        <w:rPr>
          <w:rFonts w:ascii="Times New Roman" w:hAnsi="Times New Roman"/>
          <w:sz w:val="28"/>
          <w:szCs w:val="28"/>
        </w:rPr>
        <w:t xml:space="preserve">«Энергосбережение и повышение энергетической эффективности Администрации </w:t>
      </w:r>
      <w:proofErr w:type="spellStart"/>
      <w:r w:rsidRPr="00EC7DC2">
        <w:rPr>
          <w:rFonts w:ascii="Times New Roman" w:hAnsi="Times New Roman"/>
          <w:sz w:val="28"/>
          <w:szCs w:val="28"/>
        </w:rPr>
        <w:t>Заборьевского</w:t>
      </w:r>
      <w:proofErr w:type="spellEnd"/>
      <w:r w:rsidRPr="00EC7DC2"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области»;</w:t>
      </w:r>
    </w:p>
    <w:p w14:paraId="6F0B6C97" w14:textId="77777777" w:rsidR="00EC7DC2" w:rsidRPr="00EC7DC2" w:rsidRDefault="00EC7DC2" w:rsidP="00EC7D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C2">
        <w:rPr>
          <w:rFonts w:ascii="Times New Roman" w:hAnsi="Times New Roman"/>
          <w:sz w:val="28"/>
          <w:szCs w:val="28"/>
        </w:rPr>
        <w:t xml:space="preserve">«Социально-экономическое развитие </w:t>
      </w:r>
      <w:proofErr w:type="spellStart"/>
      <w:r w:rsidRPr="00EC7DC2">
        <w:rPr>
          <w:rFonts w:ascii="Times New Roman" w:hAnsi="Times New Roman"/>
          <w:sz w:val="28"/>
          <w:szCs w:val="28"/>
        </w:rPr>
        <w:t>Заборьевского</w:t>
      </w:r>
      <w:proofErr w:type="spellEnd"/>
      <w:r w:rsidRPr="00EC7DC2"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области»;</w:t>
      </w:r>
    </w:p>
    <w:p w14:paraId="2451BCD7" w14:textId="77777777" w:rsidR="00EC7DC2" w:rsidRPr="00EC7DC2" w:rsidRDefault="00EC7DC2" w:rsidP="00EC7D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C2">
        <w:rPr>
          <w:rFonts w:ascii="Times New Roman" w:hAnsi="Times New Roman"/>
          <w:sz w:val="28"/>
          <w:szCs w:val="28"/>
        </w:rPr>
        <w:t xml:space="preserve">«Развитие дорожно-транспортного комплекса в </w:t>
      </w:r>
      <w:proofErr w:type="spellStart"/>
      <w:r w:rsidRPr="00EC7DC2">
        <w:rPr>
          <w:rFonts w:ascii="Times New Roman" w:hAnsi="Times New Roman"/>
          <w:sz w:val="28"/>
          <w:szCs w:val="28"/>
        </w:rPr>
        <w:t>Заборьевском</w:t>
      </w:r>
      <w:proofErr w:type="spellEnd"/>
      <w:r w:rsidRPr="00EC7DC2">
        <w:rPr>
          <w:rFonts w:ascii="Times New Roman" w:hAnsi="Times New Roman"/>
          <w:sz w:val="28"/>
          <w:szCs w:val="28"/>
        </w:rPr>
        <w:t xml:space="preserve"> сельском поселении Демидовского района Смоленской области»;</w:t>
      </w:r>
    </w:p>
    <w:p w14:paraId="6EC651CE" w14:textId="77777777" w:rsidR="00EC7DC2" w:rsidRPr="00EC7DC2" w:rsidRDefault="00EC7DC2" w:rsidP="00EC7D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C2">
        <w:rPr>
          <w:rFonts w:ascii="Times New Roman" w:hAnsi="Times New Roman"/>
          <w:sz w:val="28"/>
          <w:szCs w:val="28"/>
        </w:rPr>
        <w:t xml:space="preserve">«Сохранение и восстановление природных ландшафтов, историко-культурных памятников на территории </w:t>
      </w:r>
      <w:proofErr w:type="spellStart"/>
      <w:r w:rsidRPr="00EC7DC2">
        <w:rPr>
          <w:rFonts w:ascii="Times New Roman" w:hAnsi="Times New Roman"/>
          <w:sz w:val="28"/>
          <w:szCs w:val="28"/>
        </w:rPr>
        <w:t>Заборьевского</w:t>
      </w:r>
      <w:proofErr w:type="spellEnd"/>
      <w:r w:rsidRPr="00EC7DC2"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области».</w:t>
      </w:r>
    </w:p>
    <w:p w14:paraId="710F0B65" w14:textId="77777777" w:rsidR="00EC7DC2" w:rsidRPr="00EC7DC2" w:rsidRDefault="00EC7DC2" w:rsidP="00EC7DC2">
      <w:pPr>
        <w:pStyle w:val="Style5"/>
        <w:widowControl/>
        <w:spacing w:line="240" w:lineRule="auto"/>
        <w:ind w:firstLine="720"/>
        <w:rPr>
          <w:rStyle w:val="FontStyle67"/>
          <w:sz w:val="28"/>
          <w:szCs w:val="28"/>
        </w:rPr>
      </w:pPr>
    </w:p>
    <w:p w14:paraId="7E56F165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6877BBBB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БЮДЖЕТА ЗА 2019 ГОД СОСТАВИЛИ</w:t>
      </w:r>
    </w:p>
    <w:p w14:paraId="14D58133" w14:textId="695BD4BF" w:rsidR="00EC7DC2" w:rsidRPr="00EC7DC2" w:rsidRDefault="00EC7DC2" w:rsidP="00EC7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C7DC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млн.</w:t>
      </w:r>
      <w:r w:rsidR="009D4C1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EC7DC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379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тыс. </w:t>
      </w:r>
      <w:r w:rsidRPr="00EC7DC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585 рублей</w:t>
      </w:r>
    </w:p>
    <w:p w14:paraId="766D3CBD" w14:textId="641ECBEB" w:rsidR="00EC7DC2" w:rsidRPr="002C7B62" w:rsidRDefault="00EC7DC2" w:rsidP="002C7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прошлыми годами доля собственных доходов в бюджете поселения уменьшилась и составляет 25.4 % от общего поступления доходов</w:t>
      </w:r>
      <w:r w:rsidR="002C7B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EC7DC2">
        <w:rPr>
          <w:rFonts w:ascii="Times New Roman" w:eastAsia="Times New Roman" w:hAnsi="Times New Roman"/>
          <w:color w:val="000000"/>
          <w:sz w:val="28"/>
          <w:szCs w:val="28"/>
        </w:rPr>
        <w:t xml:space="preserve">в том числе </w:t>
      </w:r>
    </w:p>
    <w:p w14:paraId="57C0271A" w14:textId="77777777" w:rsidR="00EC7DC2" w:rsidRPr="00EC7DC2" w:rsidRDefault="00EC7DC2" w:rsidP="00EC7DC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7DC2">
        <w:rPr>
          <w:rFonts w:ascii="Times New Roman" w:eastAsia="Times New Roman" w:hAnsi="Times New Roman"/>
          <w:color w:val="000000"/>
          <w:sz w:val="28"/>
          <w:szCs w:val="28"/>
        </w:rPr>
        <w:t>- налог на доходы физических лиц поступление 456442,81, что составляет 105,41 %;</w:t>
      </w:r>
    </w:p>
    <w:p w14:paraId="01A907CF" w14:textId="77777777" w:rsidR="00EC7DC2" w:rsidRPr="00EC7DC2" w:rsidRDefault="00EC7DC2" w:rsidP="00EC7DC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7DC2">
        <w:rPr>
          <w:rFonts w:ascii="Times New Roman" w:eastAsia="Times New Roman" w:hAnsi="Times New Roman"/>
          <w:color w:val="000000"/>
          <w:sz w:val="28"/>
          <w:szCs w:val="28"/>
        </w:rPr>
        <w:t>- акцизы по подакцизным товарам (продукции), производимым на территории Российской Федерации поступление 1825083,58, процент исполнения 115,05%;</w:t>
      </w:r>
    </w:p>
    <w:p w14:paraId="4C9D513D" w14:textId="1A230442" w:rsidR="00EC7DC2" w:rsidRPr="00EC7DC2" w:rsidRDefault="00102BF6" w:rsidP="00EC7DC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единый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сельско-</w:t>
      </w:r>
      <w:r w:rsidR="00EC7DC2" w:rsidRPr="00EC7DC2">
        <w:rPr>
          <w:rFonts w:ascii="Times New Roman" w:eastAsia="Times New Roman" w:hAnsi="Times New Roman"/>
          <w:color w:val="000000"/>
          <w:sz w:val="28"/>
          <w:szCs w:val="28"/>
        </w:rPr>
        <w:t>хозяйственный</w:t>
      </w:r>
      <w:proofErr w:type="gramEnd"/>
      <w:r w:rsidR="00EC7DC2" w:rsidRPr="00EC7DC2">
        <w:rPr>
          <w:rFonts w:ascii="Times New Roman" w:eastAsia="Times New Roman" w:hAnsi="Times New Roman"/>
          <w:color w:val="000000"/>
          <w:sz w:val="28"/>
          <w:szCs w:val="28"/>
        </w:rPr>
        <w:t xml:space="preserve"> налог поступление 119089,43, процент исполнения составляет 256,66%;</w:t>
      </w:r>
    </w:p>
    <w:p w14:paraId="4A425E1D" w14:textId="77777777" w:rsidR="00EC7DC2" w:rsidRPr="00EC7DC2" w:rsidRDefault="00EC7DC2" w:rsidP="00EC7DC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7DC2">
        <w:rPr>
          <w:rFonts w:ascii="Times New Roman" w:eastAsia="Times New Roman" w:hAnsi="Times New Roman"/>
          <w:color w:val="000000"/>
          <w:sz w:val="28"/>
          <w:szCs w:val="28"/>
        </w:rPr>
        <w:t xml:space="preserve">- налог на имущество физических лиц поступление </w:t>
      </w:r>
      <w:proofErr w:type="gramStart"/>
      <w:r w:rsidRPr="00EC7DC2">
        <w:rPr>
          <w:rFonts w:ascii="Times New Roman" w:eastAsia="Times New Roman" w:hAnsi="Times New Roman"/>
          <w:color w:val="000000"/>
          <w:sz w:val="28"/>
          <w:szCs w:val="28"/>
        </w:rPr>
        <w:t>104415,30</w:t>
      </w:r>
      <w:proofErr w:type="gramEnd"/>
      <w:r w:rsidRPr="00EC7DC2">
        <w:rPr>
          <w:rFonts w:ascii="Times New Roman" w:eastAsia="Times New Roman" w:hAnsi="Times New Roman"/>
          <w:color w:val="000000"/>
          <w:sz w:val="28"/>
          <w:szCs w:val="28"/>
        </w:rPr>
        <w:t xml:space="preserve"> что составляет 69,84 %;</w:t>
      </w:r>
    </w:p>
    <w:p w14:paraId="6F215261" w14:textId="0C42CE8B" w:rsidR="00EC7DC2" w:rsidRPr="00EC7DC2" w:rsidRDefault="00EC7DC2" w:rsidP="00EC7DC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7DC2">
        <w:rPr>
          <w:rFonts w:ascii="Times New Roman" w:eastAsia="Times New Roman" w:hAnsi="Times New Roman"/>
          <w:color w:val="000000"/>
          <w:sz w:val="28"/>
          <w:szCs w:val="28"/>
        </w:rPr>
        <w:t>- земельный налог поступление 582474,23, процент исполнения 98,72%;</w:t>
      </w:r>
    </w:p>
    <w:p w14:paraId="6C6236E4" w14:textId="2199A726" w:rsidR="00EC7DC2" w:rsidRPr="00EC7DC2" w:rsidRDefault="00EC7DC2" w:rsidP="00EC7DC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7DC2">
        <w:rPr>
          <w:rFonts w:ascii="Times New Roman" w:eastAsia="Times New Roman" w:hAnsi="Times New Roman"/>
          <w:color w:val="000000"/>
          <w:sz w:val="28"/>
          <w:szCs w:val="28"/>
        </w:rPr>
        <w:t>- штрафы, санкции, возмещение ущерба фактическое поступление 8000,00,план не утверждался;</w:t>
      </w:r>
    </w:p>
    <w:p w14:paraId="0EE0B926" w14:textId="77777777" w:rsidR="00EC7DC2" w:rsidRPr="00EC7DC2" w:rsidRDefault="00EC7DC2" w:rsidP="00EC7DC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7DC2">
        <w:rPr>
          <w:rFonts w:ascii="Times New Roman" w:eastAsia="Times New Roman" w:hAnsi="Times New Roman"/>
          <w:color w:val="000000"/>
          <w:sz w:val="28"/>
          <w:szCs w:val="28"/>
        </w:rPr>
        <w:t>- доходы от использования имущества, находящегося в государственной и муниципальной собственности поступление 52760,53, процент исполнения составляет 694,22%;</w:t>
      </w:r>
    </w:p>
    <w:p w14:paraId="5E2BA512" w14:textId="77777777" w:rsidR="00EC7DC2" w:rsidRPr="00EC7DC2" w:rsidRDefault="00EC7DC2" w:rsidP="00EC7DC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7DC2">
        <w:rPr>
          <w:rFonts w:ascii="Times New Roman" w:eastAsia="Times New Roman" w:hAnsi="Times New Roman"/>
          <w:color w:val="000000"/>
          <w:sz w:val="28"/>
          <w:szCs w:val="28"/>
        </w:rPr>
        <w:t>- доходы от оказания платных услуг (работ) и компенсации затрат государства поступление 28728,95, что составляет 195,44%.</w:t>
      </w:r>
    </w:p>
    <w:p w14:paraId="4B687B34" w14:textId="77777777" w:rsidR="00EC7DC2" w:rsidRPr="00EC7DC2" w:rsidRDefault="00EC7DC2" w:rsidP="00EC7DC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7DC2">
        <w:rPr>
          <w:rFonts w:ascii="Times New Roman" w:eastAsia="Times New Roman" w:hAnsi="Times New Roman"/>
          <w:color w:val="000000"/>
          <w:sz w:val="28"/>
          <w:szCs w:val="28"/>
        </w:rPr>
        <w:t>Улучшено администрирование доходов.</w:t>
      </w:r>
    </w:p>
    <w:p w14:paraId="0F0D7D01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81483D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РАСХОДЫ БЮДЖЕТА ПОСЕЛЕНИЯ В 2019 ГОДУ СОСТАВИЛИ</w:t>
      </w:r>
    </w:p>
    <w:p w14:paraId="61BCFA77" w14:textId="229C830A" w:rsidR="00B13E46" w:rsidRPr="00102BF6" w:rsidRDefault="002C7B62" w:rsidP="00B13E46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</w:pPr>
      <w:r w:rsidRPr="00102BF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9 </w:t>
      </w:r>
      <w:r w:rsidRPr="00102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млн.</w:t>
      </w:r>
      <w:r w:rsidR="009D4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02BF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097 </w:t>
      </w:r>
      <w:r w:rsidRPr="00102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тыс</w:t>
      </w:r>
      <w:r w:rsidR="009D4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02BF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261 </w:t>
      </w:r>
      <w:r w:rsidR="00102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рублей</w:t>
      </w:r>
    </w:p>
    <w:p w14:paraId="29E18AD0" w14:textId="019F35E5" w:rsidR="00B13E46" w:rsidRPr="00B13E46" w:rsidRDefault="00B13E46" w:rsidP="00DD0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201</w:t>
      </w:r>
      <w:r w:rsidR="00DD05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поселении проводились следующие работы и мероприятия:</w:t>
      </w:r>
    </w:p>
    <w:p w14:paraId="4C971066" w14:textId="260F3F43" w:rsidR="00B13E46" w:rsidRPr="00B13E46" w:rsidRDefault="00B13E46" w:rsidP="00DD0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Расходы на приобретение и установку уличных светильников, оплату </w:t>
      </w:r>
      <w:r w:rsidR="00DD05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э/э 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уличного освещения на территории поселения в 2019 году составили</w:t>
      </w:r>
      <w:r w:rsidR="00DD05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856,2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тыс. руб.</w:t>
      </w:r>
    </w:p>
    <w:p w14:paraId="5A5CF3CB" w14:textId="27FED3FD" w:rsidR="00B13E46" w:rsidRPr="00B13E46" w:rsidRDefault="00B13E46" w:rsidP="00DD0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Общие затраты</w:t>
      </w:r>
      <w:r w:rsidR="00DD05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содержание органа местного самоуправления 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составили</w:t>
      </w:r>
      <w:r w:rsidR="00DD05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F2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4862,2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тыс. руб., в том числе:</w:t>
      </w:r>
    </w:p>
    <w:p w14:paraId="3B018B50" w14:textId="02A078AB" w:rsidR="00B13E46" w:rsidRPr="00B13E46" w:rsidRDefault="00B13E46" w:rsidP="00DD0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оплату труда с отчислениями – 4</w:t>
      </w:r>
      <w:r w:rsidR="00CC4E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614,8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тыс.  руб.</w:t>
      </w:r>
    </w:p>
    <w:p w14:paraId="454A4A5D" w14:textId="69A90DB3" w:rsidR="00B13E46" w:rsidRPr="00B13E46" w:rsidRDefault="00B13E46" w:rsidP="00DD0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обеспечение деятельности – 2</w:t>
      </w:r>
      <w:r w:rsidR="00CC4E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47,4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тыс. руб.</w:t>
      </w:r>
    </w:p>
    <w:p w14:paraId="4E13A481" w14:textId="345E54B7" w:rsidR="00B13E46" w:rsidRPr="00B13E46" w:rsidRDefault="00B13E46" w:rsidP="00DD0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3. По дорожному фонду - </w:t>
      </w:r>
      <w:r w:rsidRPr="00B13E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Проведен ямочный ремонт дорог – </w:t>
      </w:r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9,6</w:t>
      </w:r>
      <w:r w:rsidRPr="00B13E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км. на сумму </w:t>
      </w:r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299111 </w:t>
      </w:r>
      <w:r w:rsidRPr="00B13E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руб. (</w:t>
      </w:r>
      <w:proofErr w:type="spellStart"/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</w:t>
      </w:r>
      <w:proofErr w:type="gramStart"/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.З</w:t>
      </w:r>
      <w:proofErr w:type="gramEnd"/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аборье</w:t>
      </w:r>
      <w:proofErr w:type="spellEnd"/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, Холм, Верхние </w:t>
      </w:r>
      <w:proofErr w:type="spellStart"/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Моховичи</w:t>
      </w:r>
      <w:proofErr w:type="spellEnd"/>
      <w:r w:rsidRPr="00B13E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). </w:t>
      </w:r>
      <w:r w:rsidR="00CC4E9B" w:rsidRPr="00B13E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Проведено </w:t>
      </w:r>
      <w:proofErr w:type="spellStart"/>
      <w:r w:rsidR="00CC4E9B" w:rsidRPr="00B13E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автогрейдерование</w:t>
      </w:r>
      <w:proofErr w:type="spellEnd"/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дорог</w:t>
      </w:r>
      <w:r w:rsidR="00CC4E9B" w:rsidRPr="00B13E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11</w:t>
      </w:r>
      <w:r w:rsidRPr="00B13E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,4 км. на сумму </w:t>
      </w:r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131349</w:t>
      </w:r>
      <w:r w:rsidRPr="00B13E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руб. (</w:t>
      </w:r>
      <w:proofErr w:type="spellStart"/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</w:t>
      </w:r>
      <w:proofErr w:type="gramStart"/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.Г</w:t>
      </w:r>
      <w:proofErr w:type="gramEnd"/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ородище</w:t>
      </w:r>
      <w:proofErr w:type="spellEnd"/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, </w:t>
      </w:r>
      <w:proofErr w:type="spellStart"/>
      <w:r w:rsidR="00CC4E9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Переселье</w:t>
      </w:r>
      <w:proofErr w:type="spellEnd"/>
      <w:r w:rsidRPr="00B13E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). </w:t>
      </w:r>
    </w:p>
    <w:p w14:paraId="79FA6DDA" w14:textId="77777777" w:rsidR="00102BF6" w:rsidRDefault="00102BF6" w:rsidP="00B13E46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7554FB7" w14:textId="77777777" w:rsidR="00102BF6" w:rsidRDefault="00102BF6" w:rsidP="00B13E46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29AD715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693A21E2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ВОДОСНАБЖЕНИЕ НАСЕЛЕНИЯ</w:t>
      </w:r>
    </w:p>
    <w:p w14:paraId="7632D276" w14:textId="77777777" w:rsidR="00B13E46" w:rsidRPr="00B13E46" w:rsidRDefault="00DE0996" w:rsidP="00CC4E9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2019 проводился ремонт систем водоснабжения 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ерхние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Моховичи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д.Карцево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так же </w:t>
      </w:r>
      <w:r w:rsidR="00B13E46"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этих деревнях были заменены насосы в водонапорных башнях.</w:t>
      </w:r>
    </w:p>
    <w:p w14:paraId="16C0E045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БЛАГОУСТРОЙСТВО И САНИТАРНЫЙ ПОРЯДОК</w:t>
      </w:r>
    </w:p>
    <w:p w14:paraId="00688406" w14:textId="4177FD59" w:rsid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  В рамках месячника по благоустройству прошли субботники по благоустройству, наведению чистоты и порядка. 20.04.2019 проведен субботник по наведению порядка на кладбище.</w:t>
      </w:r>
      <w:r w:rsidR="00CC4E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2019 году было проведено</w:t>
      </w:r>
      <w:r w:rsidR="009D4C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межевание земельных участков на кладбище</w:t>
      </w:r>
      <w:r w:rsidR="00CC4E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="00CC4E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Start"/>
      <w:r w:rsidR="00CC4E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.П</w:t>
      </w:r>
      <w:proofErr w:type="gramEnd"/>
      <w:r w:rsidR="00CC4E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раники</w:t>
      </w:r>
      <w:proofErr w:type="spellEnd"/>
      <w:r w:rsidR="00CC4E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возле </w:t>
      </w:r>
      <w:proofErr w:type="spellStart"/>
      <w:r w:rsidR="00CC4E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д.Саки</w:t>
      </w:r>
      <w:proofErr w:type="spellEnd"/>
      <w:r w:rsidR="005645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04F9111C" w14:textId="0B8909B6" w:rsidR="00564594" w:rsidRPr="00B13E46" w:rsidRDefault="00564594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рамках </w:t>
      </w:r>
      <w:r w:rsidRPr="00937B4D">
        <w:rPr>
          <w:rFonts w:ascii="Times New Roman" w:hAnsi="Times New Roman" w:cs="Times New Roman"/>
          <w:bCs/>
          <w:sz w:val="28"/>
          <w:szCs w:val="28"/>
        </w:rPr>
        <w:t>государственной программы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«Устойчивое развитие сельских территорий» был произведен т</w:t>
      </w:r>
      <w:r w:rsidRPr="00564594">
        <w:rPr>
          <w:rFonts w:ascii="Times New Roman" w:hAnsi="Times New Roman" w:cs="Times New Roman"/>
          <w:bCs/>
          <w:sz w:val="28"/>
          <w:szCs w:val="28"/>
        </w:rPr>
        <w:t xml:space="preserve">екущий ремонт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памятника ВОВ</w:t>
      </w:r>
      <w:proofErr w:type="gramEnd"/>
      <w:r w:rsidRPr="00564594">
        <w:rPr>
          <w:rFonts w:ascii="Times New Roman" w:hAnsi="Times New Roman" w:cs="Times New Roman"/>
          <w:bCs/>
          <w:sz w:val="28"/>
          <w:szCs w:val="28"/>
        </w:rPr>
        <w:t xml:space="preserve"> в д. Заборье Демидовского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49D7C32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решения проблем благоустройства требуется отлаженная система и рутинная работа,  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 </w:t>
      </w:r>
    </w:p>
    <w:p w14:paraId="68B275D6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215F7BA5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ПЕРСПЕ</w:t>
      </w:r>
      <w:r w:rsidR="00DB64A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КТИВЫ РАЗВИТИЯ ПОСЕЛЕНИЯ НА 2020</w:t>
      </w:r>
      <w:r w:rsidRPr="00B13E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ГОД:</w:t>
      </w:r>
    </w:p>
    <w:p w14:paraId="671727CE" w14:textId="48D36699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2020 год бюджет</w:t>
      </w:r>
      <w:r w:rsidR="005C5B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 утвержден в размере </w:t>
      </w:r>
      <w:r w:rsidR="005645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</w:t>
      </w:r>
      <w:r w:rsidR="005C5B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миллионов </w:t>
      </w:r>
      <w:r w:rsidR="005645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759</w:t>
      </w:r>
      <w:r w:rsidR="005C5B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тысяч</w:t>
      </w:r>
      <w:r w:rsidR="005645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856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рублей.</w:t>
      </w:r>
    </w:p>
    <w:p w14:paraId="7E5EF2E2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Запланировано дальнейшее благоустройство территории поселения:</w:t>
      </w:r>
    </w:p>
    <w:p w14:paraId="1B98BB45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 Повышение безопасности  дорожного движения - это ямочный ремонт,  подсыпка щебнем и </w:t>
      </w:r>
      <w:proofErr w:type="spellStart"/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грейдерование</w:t>
      </w:r>
      <w:proofErr w:type="spellEnd"/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дорог.</w:t>
      </w:r>
      <w:r w:rsidR="005C5B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Планируется ямочный ремонт асфальта</w:t>
      </w:r>
      <w:r w:rsid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Start"/>
      <w:r w:rsid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.З</w:t>
      </w:r>
      <w:proofErr w:type="gramEnd"/>
      <w:r w:rsid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r w:rsidR="00EC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рье</w:t>
      </w:r>
      <w:proofErr w:type="spellEnd"/>
      <w:r w:rsidR="00EC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EC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д.В.Моховичи</w:t>
      </w:r>
      <w:proofErr w:type="spellEnd"/>
      <w:r w:rsidR="00EC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сумму 400 000 рублей.</w:t>
      </w:r>
    </w:p>
    <w:p w14:paraId="4D550096" w14:textId="77777777" w:rsidR="00B13E46" w:rsidRPr="00B13E46" w:rsidRDefault="00EC2C08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В 2020 году будет проведена работа</w:t>
      </w:r>
      <w:r w:rsidR="00B13E46"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программе энергосбережения, планируется приобретение  и установка ули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чных светильников на сумму – 13000 рублей 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аборье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д.Ба</w:t>
      </w:r>
      <w:r w:rsid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кланово</w:t>
      </w:r>
      <w:proofErr w:type="spellEnd"/>
      <w:r w:rsid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д.В.Моховичи</w:t>
      </w:r>
      <w:proofErr w:type="spellEnd"/>
      <w:r w:rsid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д.Карцево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51044F03" w14:textId="77777777" w:rsidR="00B13E46" w:rsidRDefault="00DE099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="00EC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 и содержание Обелисков</w:t>
      </w:r>
      <w:r w:rsidR="00B13E46"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погибшим </w:t>
      </w:r>
      <w:r w:rsidR="00EC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воинам</w:t>
      </w:r>
      <w:r w:rsidR="00B13E46"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годы ВОВ</w:t>
      </w:r>
      <w:r w:rsidR="00EC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="00EC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Start"/>
      <w:r w:rsidR="00EC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.Б</w:t>
      </w:r>
      <w:proofErr w:type="gramEnd"/>
      <w:r w:rsidR="00EC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акланово</w:t>
      </w:r>
      <w:proofErr w:type="spellEnd"/>
      <w:r w:rsidR="00EC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сумму – 235800 </w:t>
      </w:r>
      <w:r w:rsid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рублей и в </w:t>
      </w:r>
      <w:proofErr w:type="spellStart"/>
      <w:r w:rsidR="00EC7A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д.</w:t>
      </w:r>
      <w:r w:rsidR="00EC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Михайловское</w:t>
      </w:r>
      <w:proofErr w:type="spellEnd"/>
      <w:r w:rsidR="00EC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сумму – 173000 рублей</w:t>
      </w:r>
      <w:r w:rsidR="00B13E46"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14:paraId="2D57FBBC" w14:textId="77777777" w:rsidR="00EC2C08" w:rsidRPr="00B13E46" w:rsidRDefault="00EC7A22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Установка детской площадки 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аборье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сумму – 626700 рублей.</w:t>
      </w:r>
    </w:p>
    <w:p w14:paraId="23612661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ПРОБЛЕМНЫЕ ВОПРОСЫ:</w:t>
      </w:r>
    </w:p>
    <w:p w14:paraId="610A0ADD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     Ликвидация несанкционированных свалок, обустройство площадок для сбора ТКО </w:t>
      </w:r>
    </w:p>
    <w:p w14:paraId="594F9FE4" w14:textId="77777777" w:rsidR="00B13E46" w:rsidRPr="00B13E46" w:rsidRDefault="00DB64A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    Ремонт памятников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воинам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погибшим </w:t>
      </w:r>
      <w:r w:rsidR="00B13E46"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годы ВОВ</w:t>
      </w:r>
    </w:p>
    <w:p w14:paraId="5EB5E556" w14:textId="77777777" w:rsidR="00B13E46" w:rsidRPr="00B13E46" w:rsidRDefault="00B13E46" w:rsidP="00B13E46">
      <w:pPr>
        <w:shd w:val="clear" w:color="auto" w:fill="FFFFFF"/>
        <w:spacing w:after="96" w:line="240" w:lineRule="auto"/>
        <w:ind w:left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14:paraId="032C0995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14:paraId="4B785DD6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Считаю, что совместными усилиями с населением, с депутатами поселения, при поддержке  администрации района, проблемы территории будут успешно решаться.</w:t>
      </w:r>
    </w:p>
    <w:p w14:paraId="63B4CA3C" w14:textId="77777777" w:rsidR="00B13E46" w:rsidRPr="00B13E46" w:rsidRDefault="00B13E46" w:rsidP="00B13E46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заключении хочется выразить глубокую благодарность и признательность всем жите</w:t>
      </w:r>
      <w:r w:rsidR="006413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лям поселения, </w:t>
      </w:r>
      <w:r w:rsidRPr="00B13E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депутатам и руководителям всех уровней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  поселения.</w:t>
      </w:r>
    </w:p>
    <w:p w14:paraId="29BF5B6E" w14:textId="77777777" w:rsidR="0080792E" w:rsidRDefault="0080792E"/>
    <w:sectPr w:rsidR="0080792E" w:rsidSect="009E1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4904"/>
    <w:multiLevelType w:val="hybridMultilevel"/>
    <w:tmpl w:val="F17019D8"/>
    <w:lvl w:ilvl="0" w:tplc="8FAC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46"/>
    <w:rsid w:val="00102BF6"/>
    <w:rsid w:val="001F2EF3"/>
    <w:rsid w:val="002C7B62"/>
    <w:rsid w:val="004506F8"/>
    <w:rsid w:val="00564594"/>
    <w:rsid w:val="005A52E4"/>
    <w:rsid w:val="005C5BEF"/>
    <w:rsid w:val="00641355"/>
    <w:rsid w:val="00645FE8"/>
    <w:rsid w:val="006D47E1"/>
    <w:rsid w:val="00746B36"/>
    <w:rsid w:val="007E7781"/>
    <w:rsid w:val="0080792E"/>
    <w:rsid w:val="008A4264"/>
    <w:rsid w:val="009D4C19"/>
    <w:rsid w:val="009E1A3C"/>
    <w:rsid w:val="00B13E46"/>
    <w:rsid w:val="00B50C02"/>
    <w:rsid w:val="00C40E40"/>
    <w:rsid w:val="00CC4E9B"/>
    <w:rsid w:val="00D85BB1"/>
    <w:rsid w:val="00DB64A6"/>
    <w:rsid w:val="00DD052B"/>
    <w:rsid w:val="00DE0996"/>
    <w:rsid w:val="00EC2C08"/>
    <w:rsid w:val="00EC7A22"/>
    <w:rsid w:val="00EC7DC2"/>
    <w:rsid w:val="00E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B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7">
    <w:name w:val="Font Style67"/>
    <w:rsid w:val="00EC7DC2"/>
    <w:rPr>
      <w:rFonts w:ascii="Times New Roman" w:hAnsi="Times New Roman" w:cs="Times New Roman"/>
      <w:sz w:val="22"/>
      <w:szCs w:val="22"/>
    </w:rPr>
  </w:style>
  <w:style w:type="paragraph" w:customStyle="1" w:styleId="a3">
    <w:basedOn w:val="a"/>
    <w:next w:val="a4"/>
    <w:rsid w:val="00EC7D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C7DC2"/>
    <w:pPr>
      <w:widowControl w:val="0"/>
      <w:autoSpaceDE w:val="0"/>
      <w:spacing w:after="0" w:line="276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semiHidden/>
    <w:unhideWhenUsed/>
    <w:rsid w:val="00EC7DC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7">
    <w:name w:val="Font Style67"/>
    <w:rsid w:val="00EC7DC2"/>
    <w:rPr>
      <w:rFonts w:ascii="Times New Roman" w:hAnsi="Times New Roman" w:cs="Times New Roman"/>
      <w:sz w:val="22"/>
      <w:szCs w:val="22"/>
    </w:rPr>
  </w:style>
  <w:style w:type="paragraph" w:customStyle="1" w:styleId="a3">
    <w:basedOn w:val="a"/>
    <w:next w:val="a4"/>
    <w:rsid w:val="00EC7D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C7DC2"/>
    <w:pPr>
      <w:widowControl w:val="0"/>
      <w:autoSpaceDE w:val="0"/>
      <w:spacing w:after="0" w:line="276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semiHidden/>
    <w:unhideWhenUsed/>
    <w:rsid w:val="00EC7DC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2020-07-29T08:54:00Z</cp:lastPrinted>
  <dcterms:created xsi:type="dcterms:W3CDTF">2020-07-03T08:57:00Z</dcterms:created>
  <dcterms:modified xsi:type="dcterms:W3CDTF">2020-07-29T08:55:00Z</dcterms:modified>
</cp:coreProperties>
</file>